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58A" w:rsidRPr="0043758A" w:rsidRDefault="0043758A" w:rsidP="0043758A">
      <w:pPr>
        <w:bidi/>
        <w:spacing w:after="225" w:line="75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</w:rPr>
      </w:pPr>
      <w:r w:rsidRPr="0043758A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rtl/>
        </w:rPr>
        <w:t>جرح قانا</w:t>
      </w:r>
    </w:p>
    <w:p w:rsidR="0043758A" w:rsidRPr="0043758A" w:rsidRDefault="0043758A" w:rsidP="0043758A">
      <w:pPr>
        <w:bidi/>
        <w:spacing w:after="15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rtl/>
        </w:rPr>
      </w:pPr>
      <w:r w:rsidRPr="0043758A">
        <w:rPr>
          <w:rFonts w:ascii="Arial" w:eastAsia="Times New Roman" w:hAnsi="Arial" w:cs="Arial"/>
          <w:color w:val="6C6C6C"/>
          <w:sz w:val="20"/>
          <w:szCs w:val="20"/>
          <w:bdr w:val="none" w:sz="0" w:space="0" w:color="auto" w:frame="1"/>
          <w:rtl/>
        </w:rPr>
        <w:t>20-04-2020 | 12:05 </w:t>
      </w:r>
      <w:r w:rsidRPr="0043758A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rtl/>
        </w:rPr>
        <w:t>المصدر</w:t>
      </w:r>
      <w:r w:rsidRPr="0043758A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rtl/>
        </w:rPr>
        <w:t>: "النهار"</w:t>
      </w:r>
    </w:p>
    <w:p w:rsidR="0043758A" w:rsidRPr="0043758A" w:rsidRDefault="0043758A" w:rsidP="0043758A">
      <w:pPr>
        <w:bidi/>
        <w:spacing w:line="465" w:lineRule="atLeast"/>
        <w:textAlignment w:val="top"/>
        <w:rPr>
          <w:rFonts w:ascii="Arial" w:eastAsia="Times New Roman" w:hAnsi="Arial" w:cs="Arial"/>
          <w:b/>
          <w:bCs/>
          <w:color w:val="00C0F3"/>
          <w:sz w:val="24"/>
          <w:szCs w:val="24"/>
          <w:rtl/>
        </w:rPr>
      </w:pPr>
      <w:r w:rsidRPr="0043758A">
        <w:rPr>
          <w:rFonts w:ascii="Arial" w:eastAsia="Times New Roman" w:hAnsi="Arial" w:cs="Arial"/>
          <w:b/>
          <w:bCs/>
          <w:color w:val="00C0F3"/>
          <w:sz w:val="24"/>
          <w:szCs w:val="24"/>
          <w:bdr w:val="none" w:sz="0" w:space="0" w:color="auto" w:frame="1"/>
          <w:rtl/>
        </w:rPr>
        <w:t>سالي حمود</w:t>
      </w:r>
    </w:p>
    <w:p w:rsidR="0043758A" w:rsidRPr="0043758A" w:rsidRDefault="0043758A" w:rsidP="0043758A">
      <w:pPr>
        <w:bidi/>
        <w:spacing w:after="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rtl/>
        </w:rPr>
      </w:pPr>
      <w:r w:rsidRPr="0043758A">
        <w:rPr>
          <w:rFonts w:ascii="Arial" w:eastAsia="Times New Roman" w:hAnsi="Arial" w:cs="Arial"/>
          <w:noProof/>
          <w:color w:val="0000FF"/>
          <w:sz w:val="21"/>
          <w:szCs w:val="21"/>
          <w:bdr w:val="none" w:sz="0" w:space="0" w:color="auto" w:frame="1"/>
        </w:rPr>
        <mc:AlternateContent>
          <mc:Choice Requires="wps">
            <w:drawing>
              <wp:inline distT="0" distB="0" distL="0" distR="0" wp14:anchorId="0C8A89E7" wp14:editId="1AA89074">
                <wp:extent cx="304800" cy="304800"/>
                <wp:effectExtent l="0" t="0" r="0" b="0"/>
                <wp:docPr id="1" name="AutoShape 1" descr="أضف للمفضلة">
                  <a:hlinkClick xmlns:a="http://schemas.openxmlformats.org/drawingml/2006/main" r:id="rId5" tooltip="&quot;أضف للمفضلة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BC767C" id="AutoShape 1" o:spid="_x0000_s1026" alt="أضف للمفضلة" href="javascript:;" title="&quot;أضف للمفضلة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43758A" w:rsidRPr="0043758A" w:rsidRDefault="0043758A" w:rsidP="0043758A">
      <w:pPr>
        <w:bidi/>
        <w:spacing w:after="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rtl/>
        </w:rPr>
      </w:pPr>
      <w:r w:rsidRPr="0043758A"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-4381500</wp:posOffset>
            </wp:positionH>
            <wp:positionV relativeFrom="paragraph">
              <wp:posOffset>0</wp:posOffset>
            </wp:positionV>
            <wp:extent cx="11239500" cy="6448425"/>
            <wp:effectExtent l="0" t="0" r="0" b="9525"/>
            <wp:wrapTopAndBottom/>
            <wp:docPr id="2" name="Picture 2" descr="جرح قان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جرح قانا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0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758A" w:rsidRPr="0043758A" w:rsidRDefault="0043758A" w:rsidP="0043758A">
      <w:pPr>
        <w:bidi/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color w:val="FFFFFF"/>
          <w:sz w:val="20"/>
          <w:szCs w:val="20"/>
          <w:rtl/>
        </w:rPr>
      </w:pPr>
      <w:r w:rsidRPr="0043758A">
        <w:rPr>
          <w:rFonts w:ascii="Arial" w:eastAsia="Times New Roman" w:hAnsi="Arial" w:cs="Arial"/>
          <w:b/>
          <w:bCs/>
          <w:color w:val="FFFFFF"/>
          <w:sz w:val="20"/>
          <w:szCs w:val="20"/>
          <w:rtl/>
        </w:rPr>
        <w:lastRenderedPageBreak/>
        <w:t>جرح قانا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لم يموتوا.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كانوا أطفالا فصاروا بساتين وأنهراً وعصافير.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إنهم هناك،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دائماً هناك،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وإنْ كنّا لا نراهم،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ولا نسمع أصواتهم التي تزقزق قبل النوم.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يحرسون وشوشات الهواء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ويشرفون على لغة الأشجار.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كلما أمعنوا في الانتظار،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صاروا قصائد في الكتب،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وأغاني في العيون.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يحدسون بالضوء قبل أن يبزغ،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ويذهبون إلى الحقول ليلقوا التحية على شتول التبغ وكروم التين.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لم ينسوا مواعيدهم،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ولم يتأخروا.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لذا هم يجيئون على الدوام بدون وقت،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وبلا مناسبة،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وأبعد من كلّ ذكرى،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lastRenderedPageBreak/>
        <w:t>لأنهم لا يحبّون أن تتساقط دموعهم في الفراغ،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ولأنهم يريدون أن يجمعوا الابتسامات ويحفظوها إلى أيّام الشدة.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ورودهم لا تذبل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لأنها تعرف أسرار الفصول الأربعة،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وكذا يُقال عن عطورهم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التي تملأ الأفق المطلّ على فلسطين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وسائر مناطق الوجع.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عطورهم مقطّرة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لأنها تمسح تأوّهات المآذن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وترتّب الحنين لرنين الاجراس فوق القبب الحنونة.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ما أجملهم عندما يؤوبون إلى أشجار النوم.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ما أجملهم عندما يتزاوجون ويتعاشقون.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لا يشبهون إلاّ أنفسهم،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ولا شبيه لهم إلاّ ظلالهم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التي تنظّم موسيقى الألوهة الطريّة.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عصافير،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ويتوالدون في المطلق،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وليس في الهواء الطلق،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كي لا يفاجئهم عدوٌّ في غفلة الخيال.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lastRenderedPageBreak/>
        <w:t>لن تُستأصل ذرّيّتهم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لأنهم خارج منطق النسل.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لقد وضعوا الحجر الأساس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للبيت الذي لا تدكّه غارة،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ولا تستولي عليه شيخوخة.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أطفالٌ عصافيرُ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ويظلّون أطفالاً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وعصافير،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إلى أن يثأروا بالحبّ،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بالشمس،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بالحرّيّة،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ويمسحوا الدم الذي سال من قصائد العصافير.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أطفالٌ وعصافير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إلى أن يستعيدوا الجليل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وفلسطين</w:t>
      </w:r>
    </w:p>
    <w:p w:rsidR="0043758A" w:rsidRPr="0043758A" w:rsidRDefault="0043758A" w:rsidP="0043758A">
      <w:pPr>
        <w:bidi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و</w:t>
      </w:r>
      <w:hyperlink r:id="rId7" w:history="1">
        <w:r w:rsidRPr="0043758A">
          <w:rPr>
            <w:rFonts w:ascii="Arial" w:eastAsia="Times New Roman" w:hAnsi="Arial" w:cs="Arial"/>
            <w:color w:val="0000FF"/>
            <w:sz w:val="40"/>
            <w:szCs w:val="40"/>
            <w:bdr w:val="none" w:sz="0" w:space="0" w:color="auto" w:frame="1"/>
            <w:rtl/>
          </w:rPr>
          <w:t>#قانا</w:t>
        </w:r>
      </w:hyperlink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 الجليل!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***</w:t>
      </w:r>
    </w:p>
    <w:p w:rsidR="0043758A" w:rsidRPr="0043758A" w:rsidRDefault="0043758A" w:rsidP="0043758A">
      <w:pPr>
        <w:bidi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في ال</w:t>
      </w:r>
      <w:hyperlink r:id="rId8" w:history="1">
        <w:r w:rsidRPr="0043758A">
          <w:rPr>
            <w:rFonts w:ascii="Arial" w:eastAsia="Times New Roman" w:hAnsi="Arial" w:cs="Arial"/>
            <w:color w:val="0000FF"/>
            <w:sz w:val="40"/>
            <w:szCs w:val="40"/>
            <w:bdr w:val="none" w:sz="0" w:space="0" w:color="auto" w:frame="1"/>
            <w:rtl/>
          </w:rPr>
          <w:t>#مجزرة</w:t>
        </w:r>
      </w:hyperlink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 xml:space="preserve"> الأولى قتلوا الكثيرين. في المجزرة الثانية قتلوا الكثيرين أيضاً. في المجاز اللاحقة والمستمرّة حتّى اليوم، بقي العالم هو هو. بقي </w:t>
      </w: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lastRenderedPageBreak/>
        <w:t>يتفرّج. ويستنكر. ومعه بقي مجلس الأمن يصدر بيانات الاستفظاع والفيتو. وبقيت الامم المتحدة شاهدة زور، وكذا يُقال عن قوّاتها لحفظ السلام.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ملجأ اليونيفيل المعدنيّ كان مهترئاً. مثله ذاكرتنا. والضمائر. الآن خصوصاً.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تلك كانت حال الذاكرة التي شهدت على المجازر، فماذا يقال عن ذاكرة هذا الجيل؟!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اهتراء اهتراء اهتراء. الذاكرة مهترئة. الحقّ مهترئ. وحده الباطل يكتب التاريخ، ويوثّق، ويؤرّخ، ويعلّم الجيل الجديد، الحقّ المفخخ، والعدل المفخخ، والخبر المفخخ، والحقيقة المفخخة.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لا ألوم أحداً، ولا الجيل الجديد، ولا الجيل السابق.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ألفت فقط إلى السلوكيات الأخلاقية المستحدثة. والمبادئ المستحدثة. والقيم المستحدثة.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صار الاساسي ثانويًا، والسطحي جوهرياً، والسخيف مهماً.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بنقرة إصبع تتغيّر الحقيقة، فتصبح كذبة، أو تصبح فقط حقيقة افتراضية.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لا ألوم المستخدم، ولا المتابع، ولا المنابر المعاصرة وخوارزمياتها المتجددة.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إني ألفت فقط إلى الخطر الجسيم المحدق. وإلى ما هو أبعد من ذاكرة قانا فينا، وأعمق من اعترافنا بعدوٍّ غاصب، وأسمى من تجاذب بين الصواب والخطأ.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ذاكرتنا مهددة بما بعد الاهتراء. بالاضمحلال. بالاستئصال الطوعيّ.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مَن لا يعي أهمية الذاكرة الجماعية، فهو حتماً لن يدرك مبدأ "إعرف ذاتك"، فكيف له أن يدرك مبدأ "إعرف عدوك"؟!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lastRenderedPageBreak/>
        <w:t>لم تخنّا ذاكرتنا بل نحن الذين خنّاها.</w:t>
      </w:r>
    </w:p>
    <w:p w:rsidR="0043758A" w:rsidRPr="0043758A" w:rsidRDefault="0043758A" w:rsidP="0043758A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يجب أن نضع حداً لهذه الخيانة.</w:t>
      </w:r>
    </w:p>
    <w:p w:rsidR="0043758A" w:rsidRPr="0043758A" w:rsidRDefault="0043758A" w:rsidP="0043758A">
      <w:pPr>
        <w:bidi/>
        <w:spacing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43758A">
        <w:rPr>
          <w:rFonts w:ascii="Arial" w:eastAsia="Times New Roman" w:hAnsi="Arial" w:cs="Arial"/>
          <w:color w:val="000000"/>
          <w:sz w:val="40"/>
          <w:szCs w:val="40"/>
          <w:rtl/>
        </w:rPr>
        <w:t>عصافير قانا لن تسامح ذاكرة خائنة!</w:t>
      </w:r>
    </w:p>
    <w:p w:rsidR="009279E1" w:rsidRDefault="0043758A" w:rsidP="0043758A">
      <w:pPr>
        <w:bidi/>
      </w:pPr>
      <w:bookmarkStart w:id="0" w:name="_GoBack"/>
      <w:bookmarkEnd w:id="0"/>
    </w:p>
    <w:sectPr w:rsidR="00927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31454"/>
    <w:multiLevelType w:val="multilevel"/>
    <w:tmpl w:val="123CE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8A"/>
    <w:rsid w:val="0043758A"/>
    <w:rsid w:val="00800E6A"/>
    <w:rsid w:val="008B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CDD30"/>
  <w15:chartTrackingRefBased/>
  <w15:docId w15:val="{00AAF469-C416-4CDF-8E0A-142B26547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4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60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3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867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2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6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6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66653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41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75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5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6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8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4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96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1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6620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ahar.com/arabic/news/listing?tag=%d9%85%d8%ac%d8%b2%d8%b1%d8%a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nnahar.com/arabic/news/listing?tag=%d9%82%d8%a7%d9%86%d8%a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javascript: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</dc:creator>
  <cp:keywords/>
  <dc:description/>
  <cp:lastModifiedBy>Sabi</cp:lastModifiedBy>
  <cp:revision>1</cp:revision>
  <dcterms:created xsi:type="dcterms:W3CDTF">2023-03-01T20:16:00Z</dcterms:created>
  <dcterms:modified xsi:type="dcterms:W3CDTF">2023-03-01T20:17:00Z</dcterms:modified>
</cp:coreProperties>
</file>